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17" w:rsidRDefault="00146564">
      <w:pPr>
        <w:pStyle w:val="af4"/>
        <w:jc w:val="center"/>
        <w:rPr>
          <w:rFonts w:cs="Times New Roman"/>
          <w:b/>
          <w:sz w:val="24"/>
          <w:szCs w:val="24"/>
        </w:rPr>
      </w:pPr>
      <w:r>
        <w:rPr>
          <w:rFonts w:cs="Times New Roman"/>
          <w:b/>
          <w:sz w:val="24"/>
          <w:szCs w:val="24"/>
        </w:rPr>
        <w:t>Информационный бюллетень  администрации муниципального образования Троицкосунгурское сельское поселение Новоспасского района Ульяновской области</w:t>
      </w:r>
    </w:p>
    <w:p w:rsidR="00EE2317" w:rsidRDefault="00EE2317">
      <w:pPr>
        <w:pStyle w:val="af4"/>
        <w:rPr>
          <w:rFonts w:cs="Times New Roman"/>
          <w:b/>
          <w:sz w:val="24"/>
          <w:szCs w:val="24"/>
        </w:rPr>
      </w:pPr>
    </w:p>
    <w:p w:rsidR="00EE2317" w:rsidRDefault="00146564">
      <w:pPr>
        <w:pStyle w:val="af4"/>
        <w:jc w:val="center"/>
        <w:rPr>
          <w:rFonts w:cs="Times New Roman"/>
          <w:b/>
          <w:sz w:val="24"/>
          <w:szCs w:val="24"/>
        </w:rPr>
      </w:pPr>
      <w:r>
        <w:rPr>
          <w:rFonts w:cs="Times New Roman"/>
          <w:b/>
          <w:sz w:val="24"/>
          <w:szCs w:val="24"/>
        </w:rPr>
        <w:t xml:space="preserve"> «ТРОИЦКИЙ ВЕСТНИК»</w:t>
      </w:r>
    </w:p>
    <w:p w:rsidR="00EE2317" w:rsidRDefault="00EE2317">
      <w:pPr>
        <w:pStyle w:val="af4"/>
        <w:jc w:val="center"/>
        <w:rPr>
          <w:rFonts w:cs="Times New Roman"/>
          <w:sz w:val="24"/>
          <w:szCs w:val="24"/>
        </w:rPr>
      </w:pPr>
    </w:p>
    <w:p w:rsidR="00EE2317" w:rsidRDefault="00146564">
      <w:pPr>
        <w:pStyle w:val="af4"/>
        <w:jc w:val="center"/>
        <w:rPr>
          <w:rFonts w:cs="Times New Roman"/>
          <w:i/>
          <w:sz w:val="24"/>
          <w:szCs w:val="24"/>
          <w:lang w:eastAsia="ru-RU"/>
        </w:rPr>
      </w:pPr>
      <w:r>
        <w:rPr>
          <w:rFonts w:cs="Times New Roman"/>
          <w:i/>
          <w:sz w:val="24"/>
          <w:szCs w:val="24"/>
        </w:rPr>
        <w:t>Периодическое печатное издание, предназначенное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поселения официальной информации о социально-экономическом и культурном развитии муниципального образования муниципального образования Троицкосунгурское сельское поселение  Новоспасского района Ульяновской области о развитии его общественной инфраструктуры и иной официальной информации</w:t>
      </w:r>
    </w:p>
    <w:p w:rsidR="00EE2317" w:rsidRDefault="00146564">
      <w:pPr>
        <w:tabs>
          <w:tab w:val="left" w:pos="709"/>
        </w:tabs>
        <w:rPr>
          <w:rFonts w:ascii="Times New Roman" w:eastAsia="Times New Roman" w:hAnsi="Times New Roman"/>
          <w:sz w:val="24"/>
          <w:szCs w:val="24"/>
          <w:lang w:val="ru-RU" w:eastAsia="ru-RU"/>
        </w:rPr>
      </w:pPr>
      <w:r>
        <w:rPr>
          <w:rFonts w:ascii="Times New Roman" w:eastAsia="Times New Roman" w:hAnsi="Times New Roman"/>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116205</wp:posOffset>
                </wp:positionV>
                <wp:extent cx="6628765" cy="0"/>
                <wp:effectExtent l="0" t="38100" r="3873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320">
                          <a:solidFill>
                            <a:srgbClr val="000000"/>
                          </a:solidFill>
                          <a:miter lim="800000"/>
                        </a:ln>
                        <a:effectLst/>
                      </wps:spPr>
                      <wps:bodyPr/>
                    </wps:wsp>
                  </a:graphicData>
                </a:graphic>
              </wp:anchor>
            </w:drawing>
          </mc:Choice>
          <mc:Fallback xmlns:wpsCustomData="http://www.wps.cn/officeDocument/2013/wpsCustomData">
            <w:pict>
              <v:line id="Прямая соединительная линия 1" o:spid="_x0000_s1026" o:spt="20" style="position:absolute;left:0pt;margin-left:-27pt;margin-top:9.15pt;height:0pt;width:521.95pt;z-index:251659264;mso-width-relative:page;mso-height-relative:page;" filled="f" stroked="t" coordsize="21600,21600" o:gfxdata="UEsDBAoAAAAAAIdO4kAAAAAAAAAAAAAAAAAEAAAAZHJzL1BLAwQUAAAACACHTuJAiYPqh9gAAAAJ&#10;AQAADwAAAGRycy9kb3ducmV2LnhtbE2PzU7DMBCE70i8g7WVuLV2y4+SEKcSqXrgRgscenNjN44a&#10;ryPbbcLbs4gDHHdmNPtNuZ5cz64mxM6jhOVCADPYeN1hK+HjfTvPgMWkUKveo5HwZSKsq9ubUhXa&#10;j7gz131qGZVgLJQEm9JQcB4ba5yKCz8YJO/kg1OJztByHdRI5a7nKyGeuFMd0gerBlNb05z3Fyfh&#10;8PK221rcNGIzncJhDPXq87WW8m62FM/AkpnSXxh+8AkdKmI6+gvqyHoJ88cH2pLIyO6BUSDP8hzY&#10;8VfgVcn/L6i+AVBLAwQUAAAACACHTuJAd1nQIgwCAADrAwAADgAAAGRycy9lMm9Eb2MueG1srVPN&#10;bhMxEL4j8Q6W72STINJqlU0PicqlQKSWB3C83qyF7bFsJ5vcgDNSHoFX4ABSpQLPsPtGjJ0f2nLp&#10;AR+s8cw3n2c+j8cXG63IWjgvwRR00OtTIgyHUpplQd/fXL44p8QHZkqmwIiCboWnF5Pnz8aNzcUQ&#10;alClcARJjM8bW9A6BJtnmee10Mz3wAqDwQqcZgGPbpmVjjXIrlU27PdHWQOutA648B69s32QHhjd&#10;UwihqiQXM+ArLUzYszqhWMCWfC2tp5NUbVUJHt5VlReBqIJipyHteAnai7hnkzHLl47ZWvJDCewp&#10;JTzqSTNp8NIT1YwFRlZO/kOlJXfgoQo9DjrbN5IUwS4G/UfaXNfMitQLSu3tSXT//2j52/XcEVni&#10;JFBimMYHb792H7td+7P91u1I96n93f5ov7e37a/2tvuM9l33Be0YbO8O7h0ZRCUb63MknJq5i1rw&#10;jbm2V8A/eGJgWjOzFKmjm63Fa1JG9iAlHrzFehbNGygRw1YBkqybyulIiYKRTXq97en1xCYQjs7R&#10;aHh+NnpFCT/GMpYfE63z4bUATaJRUCVNFJblbH3lA5aO0CMkug1cSqXScChDmoKejV4O+ynDg5Jl&#10;jEacd8vFVDmyZnG+0opCINsDmJYB/4ySuqDn90HKRBKR5vRQx1GDvZoLKLdzFxmjH2cgcR/mNQ7Z&#10;/XNC/f2jk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Jg+qH2AAAAAkBAAAPAAAAAAAAAAEAIAAA&#10;ACIAAABkcnMvZG93bnJldi54bWxQSwECFAAUAAAACACHTuJAd1nQIgwCAADrAwAADgAAAAAAAAAB&#10;ACAAAAAnAQAAZHJzL2Uyb0RvYy54bWxQSwUGAAAAAAYABgBZAQAApQUAAAAA&#10;">
                <v:fill on="f" focussize="0,0"/>
                <v:stroke weight="6.00944881889764pt" color="#000000" miterlimit="8" joinstyle="miter"/>
                <v:imagedata o:title=""/>
                <o:lock v:ext="edit" aspectratio="f"/>
              </v:line>
            </w:pict>
          </mc:Fallback>
        </mc:AlternateContent>
      </w:r>
    </w:p>
    <w:p w:rsidR="00EE2317" w:rsidRDefault="00146564">
      <w:pPr>
        <w:tabs>
          <w:tab w:val="left" w:pos="709"/>
        </w:tabs>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Издается с 2021 г. </w:t>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r>
      <w:r>
        <w:rPr>
          <w:rFonts w:ascii="Times New Roman" w:eastAsia="Times New Roman" w:hAnsi="Times New Roman"/>
          <w:sz w:val="24"/>
          <w:szCs w:val="24"/>
          <w:lang w:val="ru-RU" w:eastAsia="ru-RU"/>
        </w:rPr>
        <w:tab/>
        <w:t xml:space="preserve">   Бесплатно</w:t>
      </w:r>
    </w:p>
    <w:p w:rsidR="00EE2317" w:rsidRDefault="00EE2317">
      <w:pPr>
        <w:tabs>
          <w:tab w:val="left" w:pos="709"/>
        </w:tabs>
        <w:rPr>
          <w:rFonts w:ascii="Times New Roman" w:eastAsia="Times New Roman" w:hAnsi="Times New Roman"/>
          <w:sz w:val="24"/>
          <w:szCs w:val="24"/>
          <w:lang w:val="ru-RU" w:eastAsia="ru-RU"/>
        </w:rPr>
      </w:pPr>
    </w:p>
    <w:p w:rsidR="00EE2317" w:rsidRPr="00B32C23" w:rsidRDefault="00146564">
      <w:pPr>
        <w:tabs>
          <w:tab w:val="left" w:pos="709"/>
        </w:tabs>
        <w:jc w:val="right"/>
        <w:rPr>
          <w:rFonts w:ascii="Times New Roman" w:eastAsia="Times New Roman" w:hAnsi="Times New Roman"/>
          <w:sz w:val="24"/>
          <w:szCs w:val="24"/>
          <w:lang w:val="ru-RU" w:eastAsia="ru-RU"/>
        </w:rPr>
      </w:pPr>
      <w:r w:rsidRPr="00B32C23">
        <w:rPr>
          <w:rFonts w:ascii="Times New Roman" w:eastAsia="Times New Roman" w:hAnsi="Times New Roman"/>
          <w:sz w:val="24"/>
          <w:szCs w:val="24"/>
          <w:lang w:val="ru-RU" w:eastAsia="ru-RU"/>
        </w:rPr>
        <w:t>№ 6</w:t>
      </w:r>
      <w:r w:rsidR="002B4344">
        <w:rPr>
          <w:rFonts w:ascii="Times New Roman" w:eastAsia="Times New Roman" w:hAnsi="Times New Roman"/>
          <w:sz w:val="24"/>
          <w:szCs w:val="24"/>
          <w:lang w:val="ru-RU" w:eastAsia="ru-RU"/>
        </w:rPr>
        <w:t>8</w:t>
      </w:r>
      <w:r w:rsidRPr="00B32C23">
        <w:rPr>
          <w:rFonts w:ascii="Times New Roman" w:eastAsia="Times New Roman" w:hAnsi="Times New Roman"/>
          <w:sz w:val="24"/>
          <w:szCs w:val="24"/>
          <w:lang w:val="ru-RU" w:eastAsia="ru-RU"/>
        </w:rPr>
        <w:t xml:space="preserve">  от </w:t>
      </w:r>
      <w:r w:rsidR="002B4344">
        <w:rPr>
          <w:rFonts w:ascii="Times New Roman" w:eastAsia="Times New Roman" w:hAnsi="Times New Roman"/>
          <w:sz w:val="24"/>
          <w:szCs w:val="24"/>
          <w:lang w:val="ru-RU" w:eastAsia="ru-RU"/>
        </w:rPr>
        <w:t xml:space="preserve"> 27 июня</w:t>
      </w:r>
      <w:r w:rsidRPr="00B32C23">
        <w:rPr>
          <w:rFonts w:ascii="Times New Roman" w:eastAsia="Times New Roman" w:hAnsi="Times New Roman"/>
          <w:sz w:val="24"/>
          <w:szCs w:val="24"/>
          <w:lang w:val="ru-RU" w:eastAsia="ru-RU"/>
        </w:rPr>
        <w:t xml:space="preserve"> 2025 г.</w:t>
      </w:r>
    </w:p>
    <w:p w:rsidR="00EE2317" w:rsidRPr="00B32C23" w:rsidRDefault="00EE2317">
      <w:pPr>
        <w:tabs>
          <w:tab w:val="left" w:pos="709"/>
        </w:tabs>
        <w:jc w:val="right"/>
        <w:rPr>
          <w:rFonts w:ascii="Times New Roman" w:eastAsia="Times New Roman" w:hAnsi="Times New Roman"/>
          <w:sz w:val="24"/>
          <w:szCs w:val="24"/>
          <w:lang w:val="ru-RU" w:eastAsia="ru-RU"/>
        </w:rPr>
      </w:pPr>
    </w:p>
    <w:p w:rsidR="002B4344" w:rsidRDefault="002B4344" w:rsidP="002B4344">
      <w:pPr>
        <w:jc w:val="both"/>
        <w:rPr>
          <w:rFonts w:ascii="Times New Roman" w:eastAsia="Times New Roman" w:hAnsi="Times New Roman"/>
          <w:b/>
          <w:bCs/>
          <w:kern w:val="36"/>
          <w:sz w:val="28"/>
          <w:szCs w:val="28"/>
          <w:lang w:val="ru-RU" w:eastAsia="ru-RU"/>
        </w:rPr>
      </w:pPr>
      <w:r w:rsidRPr="002B4344">
        <w:rPr>
          <w:rFonts w:ascii="Times New Roman" w:eastAsia="Times New Roman" w:hAnsi="Times New Roman"/>
          <w:b/>
          <w:bCs/>
          <w:kern w:val="36"/>
          <w:sz w:val="28"/>
          <w:szCs w:val="28"/>
          <w:lang w:val="ru-RU" w:eastAsia="ru-RU"/>
        </w:rPr>
        <w:t>Прокуратура Новоспасского района разъясняет:</w:t>
      </w:r>
    </w:p>
    <w:p w:rsidR="002B4344" w:rsidRDefault="002B4344" w:rsidP="002B4344">
      <w:pPr>
        <w:jc w:val="both"/>
        <w:rPr>
          <w:rFonts w:ascii="Times New Roman" w:eastAsia="Times New Roman" w:hAnsi="Times New Roman"/>
          <w:b/>
          <w:bCs/>
          <w:kern w:val="36"/>
          <w:sz w:val="28"/>
          <w:szCs w:val="28"/>
          <w:lang w:val="ru-RU" w:eastAsia="ru-RU"/>
        </w:rPr>
      </w:pPr>
    </w:p>
    <w:p w:rsidR="002B4344" w:rsidRDefault="002B4344" w:rsidP="002B4344">
      <w:pPr>
        <w:jc w:val="both"/>
        <w:rPr>
          <w:rFonts w:ascii="Times New Roman" w:eastAsia="Times New Roman" w:hAnsi="Times New Roman"/>
          <w:b/>
          <w:bCs/>
          <w:kern w:val="36"/>
          <w:sz w:val="28"/>
          <w:szCs w:val="28"/>
          <w:lang w:val="ru-RU" w:eastAsia="ru-RU"/>
        </w:rPr>
      </w:pPr>
      <w:bookmarkStart w:id="0" w:name="_GoBack"/>
      <w:bookmarkEnd w:id="0"/>
      <w:r w:rsidRPr="002B4344">
        <w:rPr>
          <w:rFonts w:ascii="Times New Roman" w:eastAsia="Times New Roman" w:hAnsi="Times New Roman"/>
          <w:b/>
          <w:bCs/>
          <w:kern w:val="36"/>
          <w:sz w:val="28"/>
          <w:szCs w:val="28"/>
          <w:lang w:val="ru-RU" w:eastAsia="ru-RU"/>
        </w:rPr>
        <w:t xml:space="preserve"> «С 1 сентября 2025 года вступит в силу запрет на навязывание потребителям дополнительных товаров, работ и услуг»</w:t>
      </w:r>
    </w:p>
    <w:p w:rsidR="002B4344" w:rsidRPr="002B4344" w:rsidRDefault="002B4344" w:rsidP="002B4344">
      <w:pPr>
        <w:jc w:val="both"/>
        <w:rPr>
          <w:rFonts w:ascii="Times New Roman" w:eastAsiaTheme="minorHAnsi" w:hAnsi="Times New Roman"/>
          <w:sz w:val="28"/>
          <w:szCs w:val="28"/>
          <w:lang w:val="ru-RU" w:eastAsia="en-US"/>
        </w:rPr>
      </w:pPr>
    </w:p>
    <w:p w:rsidR="002B4344" w:rsidRPr="002B4344" w:rsidRDefault="002B4344" w:rsidP="002B4344">
      <w:pPr>
        <w:ind w:firstLine="709"/>
        <w:jc w:val="both"/>
        <w:rPr>
          <w:rFonts w:ascii="Times New Roman" w:hAnsi="Times New Roman"/>
          <w:sz w:val="28"/>
          <w:szCs w:val="28"/>
          <w:lang w:val="ru-RU"/>
        </w:rPr>
      </w:pPr>
      <w:hyperlink r:id="rId7" w:history="1">
        <w:r w:rsidRPr="002B4344">
          <w:rPr>
            <w:rStyle w:val="af6"/>
            <w:rFonts w:ascii="Times New Roman" w:hAnsi="Times New Roman"/>
            <w:sz w:val="28"/>
            <w:szCs w:val="28"/>
            <w:lang w:val="ru-RU"/>
          </w:rPr>
          <w:t>Федеральным законом от 07.04.2025 № 69-ФЗ</w:t>
        </w:r>
      </w:hyperlink>
      <w:r w:rsidRPr="002B4344">
        <w:rPr>
          <w:rFonts w:ascii="Times New Roman" w:hAnsi="Times New Roman"/>
          <w:sz w:val="28"/>
          <w:szCs w:val="28"/>
          <w:lang w:val="ru-RU"/>
        </w:rPr>
        <w:t xml:space="preserve"> в статью 16 Закона Российской Федерации «О защите прав потребителей» внесены изменения, согласно которым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 которое должно быть оформлено в письменном виде.</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Запрещается навязывание потребителю дополнительных товаров (работ, услуг) за отдельную плату до заключения основного договора. Не допускается проставление продавцом (исполнителем, владельцем агрегатора)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такого согласия за потребителя.</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Также продавцу запрещается формировать условия, предполагающие изначальное согласие потребителя на приобретение дополнительных товаров (выполнение дополнительных работ, оказание дополнительных услуг).</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Закреплено право потребителя отказаться от оплаты навязанных дополнительных товаров (работ, услуг), а если они оплачены – потребовать от продавца возврата уплаченной суммы за проданные без его согласия дополнительные товары (выполненные дополнительные работы, оказанные дополнительные услуги).</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Изменения вступают в силу с 1 сентября 2025 года.</w:t>
      </w:r>
    </w:p>
    <w:p w:rsidR="002B4344" w:rsidRPr="002B4344" w:rsidRDefault="002B4344" w:rsidP="002B4344">
      <w:pPr>
        <w:jc w:val="both"/>
        <w:rPr>
          <w:rFonts w:ascii="Times New Roman" w:hAnsi="Times New Roman"/>
          <w:sz w:val="28"/>
          <w:szCs w:val="28"/>
          <w:lang w:val="ru-RU"/>
        </w:rPr>
      </w:pPr>
    </w:p>
    <w:p w:rsidR="002B4344" w:rsidRPr="002B4344" w:rsidRDefault="002B4344" w:rsidP="002B4344">
      <w:pPr>
        <w:jc w:val="both"/>
        <w:rPr>
          <w:rFonts w:ascii="Roboto" w:hAnsi="Roboto" w:cstheme="minorBidi"/>
          <w:color w:val="333333"/>
          <w:sz w:val="22"/>
          <w:szCs w:val="22"/>
          <w:lang w:val="ru-RU"/>
        </w:rPr>
      </w:pPr>
      <w:r w:rsidRPr="002B4344">
        <w:rPr>
          <w:rFonts w:ascii="Times New Roman" w:hAnsi="Times New Roman"/>
          <w:sz w:val="28"/>
          <w:szCs w:val="28"/>
          <w:lang w:val="ru-RU"/>
        </w:rPr>
        <w:t xml:space="preserve">Заместитель прокурора Новоспасского района Киселев М.С. </w:t>
      </w:r>
      <w:r>
        <w:rPr>
          <w:rFonts w:ascii="Roboto" w:hAnsi="Roboto"/>
          <w:color w:val="333333"/>
        </w:rPr>
        <w:t> </w:t>
      </w:r>
    </w:p>
    <w:p w:rsidR="002B4344" w:rsidRPr="002B4344" w:rsidRDefault="002B4344" w:rsidP="002B4344">
      <w:pPr>
        <w:ind w:firstLine="709"/>
        <w:jc w:val="both"/>
        <w:rPr>
          <w:rFonts w:ascii="Times New Roman" w:hAnsi="Times New Roman"/>
          <w:sz w:val="28"/>
          <w:szCs w:val="28"/>
          <w:lang w:val="ru-RU"/>
        </w:rPr>
      </w:pPr>
    </w:p>
    <w:p w:rsidR="002B4344" w:rsidRPr="002B4344" w:rsidRDefault="002B4344" w:rsidP="002B4344">
      <w:pPr>
        <w:jc w:val="both"/>
        <w:rPr>
          <w:rFonts w:ascii="Times New Roman" w:eastAsia="Times New Roman" w:hAnsi="Times New Roman"/>
          <w:b/>
          <w:bCs/>
          <w:kern w:val="36"/>
          <w:sz w:val="28"/>
          <w:szCs w:val="28"/>
          <w:lang w:val="ru-RU" w:eastAsia="ru-RU"/>
        </w:rPr>
      </w:pPr>
      <w:r w:rsidRPr="002B4344">
        <w:rPr>
          <w:rFonts w:ascii="Times New Roman" w:eastAsia="Times New Roman" w:hAnsi="Times New Roman"/>
          <w:b/>
          <w:bCs/>
          <w:kern w:val="36"/>
          <w:sz w:val="28"/>
          <w:szCs w:val="28"/>
          <w:lang w:val="ru-RU" w:eastAsia="ru-RU"/>
        </w:rPr>
        <w:lastRenderedPageBreak/>
        <w:t>Прокуратура Новоспасского района разъясняет: «С 1 октября 2025 года вступят в силу изменения, касающиеся порядка подтверждения факта назначения пенсии в электронной форме»</w:t>
      </w:r>
      <w:r w:rsidRPr="002B4344">
        <w:rPr>
          <w:rFonts w:ascii="Arial" w:hAnsi="Arial" w:cs="Arial"/>
          <w:b/>
          <w:bCs/>
          <w:color w:val="000000"/>
          <w:shd w:val="clear" w:color="auto" w:fill="FFFFFF"/>
          <w:lang w:val="ru-RU"/>
        </w:rPr>
        <w:t xml:space="preserve"> </w:t>
      </w:r>
    </w:p>
    <w:p w:rsidR="002B4344" w:rsidRPr="002B4344" w:rsidRDefault="002B4344" w:rsidP="002B4344">
      <w:pPr>
        <w:ind w:firstLine="709"/>
        <w:jc w:val="both"/>
        <w:rPr>
          <w:rFonts w:ascii="Times New Roman" w:eastAsiaTheme="minorHAnsi" w:hAnsi="Times New Roman"/>
          <w:sz w:val="28"/>
          <w:szCs w:val="28"/>
          <w:lang w:val="ru-RU" w:eastAsia="en-US"/>
        </w:rPr>
      </w:pPr>
      <w:r w:rsidRPr="002B4344">
        <w:rPr>
          <w:rFonts w:ascii="Times New Roman" w:hAnsi="Times New Roman"/>
          <w:sz w:val="28"/>
          <w:szCs w:val="28"/>
          <w:lang w:val="ru-RU"/>
        </w:rPr>
        <w:t>Согласно приказу Минтруда России от 10.03.2025 № 98н «О внесении изменений в Правила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утвержденные приказом Министерства труда и социальной защиты Российской Федерации от 05.08.2021 № 546н» факт назначения пенсии можно будет подтвердить свидетельством пенсионера на материальном носителе (как и сейчас), а также с помощью двухмерного штрихового кода (</w:t>
      </w:r>
      <w:r>
        <w:rPr>
          <w:rFonts w:ascii="Times New Roman" w:hAnsi="Times New Roman"/>
          <w:sz w:val="28"/>
          <w:szCs w:val="28"/>
        </w:rPr>
        <w:t>QR</w:t>
      </w:r>
      <w:r w:rsidRPr="002B4344">
        <w:rPr>
          <w:rFonts w:ascii="Times New Roman" w:hAnsi="Times New Roman"/>
          <w:sz w:val="28"/>
          <w:szCs w:val="28"/>
          <w:lang w:val="ru-RU"/>
        </w:rPr>
        <w:t>-кода) в личном кабинете пользователя на Едином портале государственных и муниципальных услуг.</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 xml:space="preserve">Формирование </w:t>
      </w:r>
      <w:r>
        <w:rPr>
          <w:rFonts w:ascii="Times New Roman" w:hAnsi="Times New Roman"/>
          <w:sz w:val="28"/>
          <w:szCs w:val="28"/>
        </w:rPr>
        <w:t>QR</w:t>
      </w:r>
      <w:r w:rsidRPr="002B4344">
        <w:rPr>
          <w:rFonts w:ascii="Times New Roman" w:hAnsi="Times New Roman"/>
          <w:sz w:val="28"/>
          <w:szCs w:val="28"/>
          <w:lang w:val="ru-RU"/>
        </w:rPr>
        <w:t>-кода будет осуществляться на основании сведений, направляемых СФР.</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 xml:space="preserve">При этом гражданин сможет сформировать в личном кабинете пользователя на Едином портале госуслуг файл в формате </w:t>
      </w:r>
      <w:r>
        <w:rPr>
          <w:rFonts w:ascii="Times New Roman" w:hAnsi="Times New Roman"/>
          <w:sz w:val="28"/>
          <w:szCs w:val="28"/>
        </w:rPr>
        <w:t>PDF</w:t>
      </w:r>
      <w:r w:rsidRPr="002B4344">
        <w:rPr>
          <w:rFonts w:ascii="Times New Roman" w:hAnsi="Times New Roman"/>
          <w:sz w:val="28"/>
          <w:szCs w:val="28"/>
          <w:lang w:val="ru-RU"/>
        </w:rPr>
        <w:t>, содержащий: фамилию, имя, отчество (при наличии), страховой номер индивидуального лицевого счета, вид пенсии и срок, на который она установлена, двухмерный штриховой код (</w:t>
      </w:r>
      <w:r>
        <w:rPr>
          <w:rFonts w:ascii="Times New Roman" w:hAnsi="Times New Roman"/>
          <w:sz w:val="28"/>
          <w:szCs w:val="28"/>
        </w:rPr>
        <w:t>QR</w:t>
      </w:r>
      <w:r w:rsidRPr="002B4344">
        <w:rPr>
          <w:rFonts w:ascii="Times New Roman" w:hAnsi="Times New Roman"/>
          <w:sz w:val="28"/>
          <w:szCs w:val="28"/>
          <w:lang w:val="ru-RU"/>
        </w:rPr>
        <w:t>-код), в том числе для последующей печати и предъявления.</w:t>
      </w:r>
    </w:p>
    <w:p w:rsidR="002B4344" w:rsidRPr="002B4344" w:rsidRDefault="002B4344" w:rsidP="002B4344">
      <w:pPr>
        <w:jc w:val="both"/>
        <w:rPr>
          <w:rFonts w:ascii="Times New Roman" w:eastAsia="Times New Roman" w:hAnsi="Times New Roman"/>
          <w:b/>
          <w:bCs/>
          <w:kern w:val="36"/>
          <w:sz w:val="28"/>
          <w:szCs w:val="28"/>
          <w:lang w:val="ru-RU" w:eastAsia="ru-RU"/>
        </w:rPr>
      </w:pPr>
    </w:p>
    <w:p w:rsidR="002B4344" w:rsidRPr="002B4344" w:rsidRDefault="002B4344" w:rsidP="002B4344">
      <w:pPr>
        <w:jc w:val="both"/>
        <w:rPr>
          <w:rFonts w:ascii="Times New Roman" w:eastAsiaTheme="minorHAnsi" w:hAnsi="Times New Roman"/>
          <w:sz w:val="28"/>
          <w:szCs w:val="28"/>
          <w:lang w:val="ru-RU" w:eastAsia="en-US"/>
        </w:rPr>
      </w:pPr>
      <w:r w:rsidRPr="002B4344">
        <w:rPr>
          <w:rFonts w:ascii="Times New Roman" w:hAnsi="Times New Roman"/>
          <w:sz w:val="28"/>
          <w:szCs w:val="28"/>
          <w:lang w:val="ru-RU"/>
        </w:rPr>
        <w:t xml:space="preserve">Помощник прокурора Новоспасского района Новичкова М.П. </w:t>
      </w:r>
    </w:p>
    <w:p w:rsidR="002B4344" w:rsidRPr="002B4344" w:rsidRDefault="002B4344" w:rsidP="002B4344">
      <w:pPr>
        <w:jc w:val="both"/>
        <w:rPr>
          <w:rFonts w:ascii="Times New Roman" w:hAnsi="Times New Roman"/>
          <w:sz w:val="28"/>
          <w:szCs w:val="28"/>
          <w:lang w:val="ru-RU"/>
        </w:rPr>
      </w:pPr>
    </w:p>
    <w:p w:rsidR="002B4344" w:rsidRPr="002B4344" w:rsidRDefault="002B4344" w:rsidP="002B4344">
      <w:pPr>
        <w:jc w:val="both"/>
        <w:rPr>
          <w:rFonts w:ascii="Times New Roman" w:eastAsia="Times New Roman" w:hAnsi="Times New Roman" w:cstheme="minorBidi"/>
          <w:b/>
          <w:bCs/>
          <w:kern w:val="36"/>
          <w:sz w:val="28"/>
          <w:szCs w:val="28"/>
          <w:lang w:val="ru-RU" w:eastAsia="ru-RU"/>
        </w:rPr>
      </w:pPr>
      <w:r w:rsidRPr="002B4344">
        <w:rPr>
          <w:rFonts w:ascii="Times New Roman" w:eastAsia="Times New Roman" w:hAnsi="Times New Roman"/>
          <w:b/>
          <w:bCs/>
          <w:kern w:val="36"/>
          <w:sz w:val="28"/>
          <w:szCs w:val="28"/>
          <w:lang w:val="ru-RU" w:eastAsia="ru-RU"/>
        </w:rPr>
        <w:t>Прокуратура Новоспасского района разъясняет: «Введен институт наставничества в сфере профилактики безнадзорности и правонарушений несовершеннолетних»</w:t>
      </w:r>
    </w:p>
    <w:p w:rsidR="002B4344" w:rsidRPr="002B4344" w:rsidRDefault="002B4344" w:rsidP="002B4344">
      <w:pPr>
        <w:ind w:firstLine="709"/>
        <w:jc w:val="both"/>
        <w:rPr>
          <w:rFonts w:ascii="Times New Roman" w:eastAsiaTheme="minorHAnsi" w:hAnsi="Times New Roman"/>
          <w:sz w:val="28"/>
          <w:szCs w:val="28"/>
          <w:lang w:val="ru-RU" w:eastAsia="en-US"/>
        </w:rPr>
      </w:pPr>
      <w:r w:rsidRPr="002B4344">
        <w:rPr>
          <w:rFonts w:ascii="Times New Roman" w:hAnsi="Times New Roman"/>
          <w:sz w:val="28"/>
          <w:szCs w:val="28"/>
          <w:lang w:val="ru-RU"/>
        </w:rPr>
        <w:t>В Федеральный закон от 24.06.1999 № 120-ФЗ «Об основах системы профилактики безнадзорности и правонарушений несовершеннолетних» Федеральным законом от 08.08.2024 № 322-ФЗ внесены изменения, которые вступили в силу с 05.02.2025.</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Изменениями предусмотрено использование института наставничества в сфере профилактики безнадзорности и правонарушений несовершеннолетних.</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Законом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их права и обязанности.</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lastRenderedPageBreak/>
        <w:t>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будет формироваться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rsidR="002B4344" w:rsidRPr="002B4344" w:rsidRDefault="002B4344" w:rsidP="002B4344">
      <w:pPr>
        <w:ind w:firstLine="709"/>
        <w:jc w:val="both"/>
        <w:rPr>
          <w:rFonts w:ascii="Times New Roman" w:hAnsi="Times New Roman"/>
          <w:sz w:val="28"/>
          <w:szCs w:val="28"/>
          <w:lang w:val="ru-RU"/>
        </w:rPr>
      </w:pPr>
      <w:r w:rsidRPr="002B4344">
        <w:rPr>
          <w:rFonts w:ascii="Times New Roman" w:hAnsi="Times New Roman"/>
          <w:sz w:val="28"/>
          <w:szCs w:val="28"/>
          <w:lang w:val="ru-RU"/>
        </w:rPr>
        <w:t>В реестр наставников, привлекаемых для осуществления индивидуальной профилактической работы с несовершеннолетними, будут включаться граждане Российской Федерации, прошедшие подготовку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rsidR="002B4344" w:rsidRPr="002B4344" w:rsidRDefault="002B4344" w:rsidP="002B4344">
      <w:pPr>
        <w:jc w:val="both"/>
        <w:rPr>
          <w:rFonts w:ascii="Times New Roman" w:hAnsi="Times New Roman"/>
          <w:sz w:val="28"/>
          <w:szCs w:val="28"/>
          <w:lang w:val="ru-RU"/>
        </w:rPr>
      </w:pPr>
    </w:p>
    <w:p w:rsidR="002B4344" w:rsidRPr="002B4344" w:rsidRDefault="002B4344" w:rsidP="002B4344">
      <w:pPr>
        <w:jc w:val="both"/>
        <w:rPr>
          <w:rFonts w:ascii="Times New Roman" w:hAnsi="Times New Roman"/>
          <w:sz w:val="28"/>
          <w:szCs w:val="28"/>
          <w:lang w:val="ru-RU"/>
        </w:rPr>
      </w:pPr>
      <w:r w:rsidRPr="002B4344">
        <w:rPr>
          <w:rFonts w:ascii="Times New Roman" w:hAnsi="Times New Roman"/>
          <w:sz w:val="28"/>
          <w:szCs w:val="28"/>
          <w:lang w:val="ru-RU"/>
        </w:rPr>
        <w:t xml:space="preserve">Помощник прокурора Новоспасского района Шундикова Е.В. </w:t>
      </w:r>
    </w:p>
    <w:p w:rsidR="002B4344" w:rsidRPr="002B4344" w:rsidRDefault="002B4344" w:rsidP="002B4344">
      <w:pPr>
        <w:jc w:val="both"/>
        <w:rPr>
          <w:rFonts w:ascii="Times New Roman" w:hAnsi="Times New Roman"/>
          <w:sz w:val="28"/>
          <w:szCs w:val="28"/>
          <w:lang w:val="ru-RU"/>
        </w:rPr>
      </w:pPr>
    </w:p>
    <w:p w:rsidR="002B4344" w:rsidRPr="002B4344" w:rsidRDefault="002B4344" w:rsidP="002B4344">
      <w:pPr>
        <w:jc w:val="both"/>
        <w:rPr>
          <w:rFonts w:ascii="Times New Roman" w:hAnsi="Times New Roman"/>
          <w:sz w:val="28"/>
          <w:szCs w:val="28"/>
          <w:lang w:val="ru-RU"/>
        </w:rPr>
      </w:pPr>
    </w:p>
    <w:p w:rsidR="002B4344" w:rsidRPr="002B4344" w:rsidRDefault="002B4344" w:rsidP="002B4344">
      <w:pPr>
        <w:jc w:val="both"/>
        <w:rPr>
          <w:rFonts w:ascii="Times New Roman" w:hAnsi="Times New Roman"/>
          <w:sz w:val="28"/>
          <w:szCs w:val="28"/>
          <w:lang w:val="ru-RU"/>
        </w:rPr>
      </w:pPr>
    </w:p>
    <w:p w:rsidR="002B4344" w:rsidRPr="002B4344" w:rsidRDefault="002B4344" w:rsidP="002B4344">
      <w:pPr>
        <w:rPr>
          <w:rFonts w:asciiTheme="minorHAnsi" w:hAnsiTheme="minorHAnsi" w:cstheme="minorBidi"/>
          <w:sz w:val="22"/>
          <w:szCs w:val="22"/>
          <w:lang w:val="ru-RU"/>
        </w:rPr>
      </w:pPr>
    </w:p>
    <w:p w:rsidR="00EE2317" w:rsidRDefault="00146564">
      <w:pP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__________________________________________________________</w:t>
      </w:r>
    </w:p>
    <w:p w:rsidR="00EE2317" w:rsidRDefault="00146564">
      <w:pPr>
        <w:jc w:val="both"/>
        <w:rPr>
          <w:rFonts w:ascii="Times New Roman" w:hAnsi="Times New Roman"/>
          <w:b/>
          <w:lang w:val="ru-RU"/>
        </w:rPr>
      </w:pPr>
      <w:r>
        <w:rPr>
          <w:rFonts w:ascii="Times New Roman" w:hAnsi="Times New Roman"/>
          <w:b/>
          <w:lang w:val="ru-RU"/>
        </w:rPr>
        <w:t>Учредитель: Администрация муниципального образования Троицкосунгурское сельское поселение  Новоспасского района Ульяновской области</w:t>
      </w:r>
    </w:p>
    <w:p w:rsidR="00EE2317" w:rsidRDefault="00146564">
      <w:pPr>
        <w:jc w:val="both"/>
        <w:rPr>
          <w:rFonts w:ascii="Times New Roman" w:hAnsi="Times New Roman"/>
          <w:b/>
          <w:lang w:val="ru-RU"/>
        </w:rPr>
      </w:pPr>
      <w:r>
        <w:rPr>
          <w:rFonts w:ascii="Times New Roman" w:hAnsi="Times New Roman"/>
          <w:b/>
          <w:lang w:val="ru-RU"/>
        </w:rPr>
        <w:tab/>
      </w:r>
    </w:p>
    <w:p w:rsidR="00EE2317" w:rsidRDefault="00146564">
      <w:pPr>
        <w:jc w:val="both"/>
        <w:rPr>
          <w:rFonts w:ascii="Times New Roman" w:hAnsi="Times New Roman"/>
          <w:b/>
          <w:lang w:val="ru-RU"/>
        </w:rPr>
      </w:pPr>
      <w:r>
        <w:rPr>
          <w:rFonts w:ascii="Times New Roman" w:hAnsi="Times New Roman"/>
          <w:b/>
          <w:lang w:val="ru-RU"/>
        </w:rPr>
        <w:t>Главный редактор печатного издания «Троицкий вестник»  Комольцева Е.А.,</w:t>
      </w:r>
    </w:p>
    <w:p w:rsidR="00EE2317" w:rsidRDefault="00EE2317">
      <w:pPr>
        <w:jc w:val="both"/>
        <w:rPr>
          <w:rFonts w:ascii="Times New Roman" w:hAnsi="Times New Roman"/>
          <w:b/>
          <w:lang w:val="ru-RU"/>
        </w:rPr>
      </w:pPr>
    </w:p>
    <w:p w:rsidR="00EE2317" w:rsidRDefault="00146564">
      <w:pPr>
        <w:jc w:val="both"/>
        <w:rPr>
          <w:rFonts w:ascii="Times New Roman" w:hAnsi="Times New Roman"/>
          <w:b/>
        </w:rPr>
      </w:pPr>
      <w:r>
        <w:rPr>
          <w:rFonts w:ascii="Times New Roman" w:hAnsi="Times New Roman"/>
          <w:b/>
          <w:lang w:val="ru-RU"/>
        </w:rPr>
        <w:t xml:space="preserve">Адрес редакции: 433876, Ульяновская область, Новоспасский район, с.Троицкий Сунгур, ул. </w:t>
      </w:r>
      <w:r>
        <w:rPr>
          <w:rFonts w:ascii="Times New Roman" w:hAnsi="Times New Roman"/>
          <w:b/>
        </w:rPr>
        <w:t>Молодежная, д. № 3.</w:t>
      </w:r>
    </w:p>
    <w:p w:rsidR="00EE2317" w:rsidRDefault="00EE2317">
      <w:pPr>
        <w:jc w:val="both"/>
        <w:rPr>
          <w:rFonts w:ascii="Times New Roman" w:hAnsi="Times New Roman"/>
          <w:b/>
        </w:rPr>
      </w:pPr>
    </w:p>
    <w:p w:rsidR="00EE2317" w:rsidRPr="00973E16" w:rsidRDefault="00A01018">
      <w:pPr>
        <w:jc w:val="both"/>
        <w:rPr>
          <w:rFonts w:ascii="Times New Roman" w:hAnsi="Times New Roman"/>
          <w:b/>
          <w:lang w:val="ru-RU"/>
        </w:rPr>
      </w:pPr>
      <w:hyperlink r:id="rId8" w:history="1">
        <w:r w:rsidR="00146564">
          <w:rPr>
            <w:rFonts w:ascii="Times New Roman" w:hAnsi="Times New Roman"/>
            <w:b/>
          </w:rPr>
          <w:t>https</w:t>
        </w:r>
        <w:r w:rsidR="00146564" w:rsidRPr="00973E16">
          <w:rPr>
            <w:rFonts w:ascii="Times New Roman" w:hAnsi="Times New Roman"/>
            <w:b/>
            <w:lang w:val="ru-RU"/>
          </w:rPr>
          <w:t>://</w:t>
        </w:r>
      </w:hyperlink>
      <w:r w:rsidR="00146564" w:rsidRPr="00973E16">
        <w:rPr>
          <w:rFonts w:ascii="Times New Roman" w:hAnsi="Times New Roman"/>
          <w:b/>
          <w:lang w:val="ru-RU"/>
        </w:rPr>
        <w:t xml:space="preserve"> </w:t>
      </w:r>
      <w:r w:rsidR="00146564">
        <w:rPr>
          <w:rFonts w:ascii="Times New Roman" w:hAnsi="Times New Roman"/>
          <w:b/>
        </w:rPr>
        <w:t>trsungur</w:t>
      </w:r>
      <w:r w:rsidR="00146564" w:rsidRPr="00973E16">
        <w:rPr>
          <w:rFonts w:ascii="Times New Roman" w:hAnsi="Times New Roman"/>
          <w:b/>
          <w:lang w:val="ru-RU"/>
        </w:rPr>
        <w:t>-</w:t>
      </w:r>
      <w:r w:rsidR="00146564">
        <w:rPr>
          <w:rFonts w:ascii="Times New Roman" w:hAnsi="Times New Roman"/>
          <w:b/>
        </w:rPr>
        <w:t>adm</w:t>
      </w:r>
      <w:r w:rsidR="00146564" w:rsidRPr="00973E16">
        <w:rPr>
          <w:rFonts w:ascii="Times New Roman" w:hAnsi="Times New Roman"/>
          <w:b/>
          <w:lang w:val="ru-RU"/>
        </w:rPr>
        <w:t>@</w:t>
      </w:r>
      <w:r w:rsidR="00146564">
        <w:rPr>
          <w:rFonts w:ascii="Times New Roman" w:hAnsi="Times New Roman"/>
          <w:b/>
        </w:rPr>
        <w:t>mail</w:t>
      </w:r>
      <w:r w:rsidR="00146564" w:rsidRPr="00973E16">
        <w:rPr>
          <w:rFonts w:ascii="Times New Roman" w:hAnsi="Times New Roman"/>
          <w:b/>
          <w:lang w:val="ru-RU"/>
        </w:rPr>
        <w:t>.</w:t>
      </w:r>
      <w:r w:rsidR="00146564">
        <w:rPr>
          <w:rFonts w:ascii="Times New Roman" w:hAnsi="Times New Roman"/>
          <w:b/>
        </w:rPr>
        <w:t>ru</w:t>
      </w:r>
    </w:p>
    <w:p w:rsidR="00EE2317" w:rsidRDefault="00146564">
      <w:pPr>
        <w:suppressAutoHyphens/>
        <w:rPr>
          <w:rFonts w:ascii="Times New Roman" w:eastAsia="Arial" w:hAnsi="Times New Roman"/>
          <w:b/>
          <w:lang w:val="ru-RU" w:eastAsia="ar-SA"/>
        </w:rPr>
      </w:pPr>
      <w:r>
        <w:rPr>
          <w:rFonts w:ascii="Times New Roman" w:eastAsia="Arial" w:hAnsi="Times New Roman"/>
          <w:b/>
          <w:lang w:val="ru-RU" w:eastAsia="ar-SA"/>
        </w:rPr>
        <w:t xml:space="preserve">Тираж 6 шт. </w:t>
      </w:r>
    </w:p>
    <w:p w:rsidR="00EE2317" w:rsidRDefault="00EE2317">
      <w:pPr>
        <w:rPr>
          <w:lang w:val="ru-RU"/>
        </w:rPr>
      </w:pPr>
    </w:p>
    <w:sectPr w:rsidR="00EE2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18" w:rsidRDefault="00A01018">
      <w:r>
        <w:separator/>
      </w:r>
    </w:p>
  </w:endnote>
  <w:endnote w:type="continuationSeparator" w:id="0">
    <w:p w:rsidR="00A01018" w:rsidRDefault="00A0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default"/>
    <w:sig w:usb0="00000000" w:usb1="00000000"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Courier New">
    <w:panose1 w:val="02070309020205020404"/>
    <w:charset w:val="CC"/>
    <w:family w:val="modern"/>
    <w:pitch w:val="fixed"/>
    <w:sig w:usb0="E0002EFF" w:usb1="C0007843" w:usb2="00000009" w:usb3="00000000" w:csb0="000001FF" w:csb1="00000000"/>
  </w:font>
  <w:font w:name="Andale Sans UI">
    <w:altName w:val="Segoe Print"/>
    <w:charset w:val="00"/>
    <w:family w:val="auto"/>
    <w:pitch w:val="default"/>
  </w:font>
  <w:font w:name="Roboto">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18" w:rsidRDefault="00A01018">
      <w:r>
        <w:separator/>
      </w:r>
    </w:p>
  </w:footnote>
  <w:footnote w:type="continuationSeparator" w:id="0">
    <w:p w:rsidR="00A01018" w:rsidRDefault="00A0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BE"/>
    <w:rsid w:val="00146564"/>
    <w:rsid w:val="0025736C"/>
    <w:rsid w:val="002B4344"/>
    <w:rsid w:val="00842ABE"/>
    <w:rsid w:val="00973E16"/>
    <w:rsid w:val="009E0F5F"/>
    <w:rsid w:val="00A01018"/>
    <w:rsid w:val="00B32C23"/>
    <w:rsid w:val="00B413C1"/>
    <w:rsid w:val="00B41B1F"/>
    <w:rsid w:val="00BF396E"/>
    <w:rsid w:val="00CF5156"/>
    <w:rsid w:val="00D15EB5"/>
    <w:rsid w:val="00DC08F6"/>
    <w:rsid w:val="00EE2317"/>
    <w:rsid w:val="3B3F57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B03EB9D-8563-4552-BFFA-91C307CB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SimSun" w:hAnsi="Calibri" w:cs="Times New Roman"/>
      <w:lang w:val="en-US" w:eastAsia="zh-CN"/>
    </w:rPr>
  </w:style>
  <w:style w:type="paragraph" w:styleId="1">
    <w:name w:val="heading 1"/>
    <w:basedOn w:val="a"/>
    <w:next w:val="a"/>
    <w:link w:val="10"/>
    <w:qFormat/>
    <w:pPr>
      <w:keepNext/>
      <w:jc w:val="center"/>
      <w:outlineLvl w:val="0"/>
    </w:pPr>
    <w:rPr>
      <w:rFonts w:ascii="Times New Roman" w:eastAsia="Times New Roman" w:hAnsi="Times New Roman"/>
      <w:b/>
      <w:sz w:val="28"/>
      <w:lang w:val="ru-RU" w:eastAsia="ru-RU"/>
    </w:rPr>
  </w:style>
  <w:style w:type="paragraph" w:styleId="2">
    <w:name w:val="heading 2"/>
    <w:basedOn w:val="a"/>
    <w:next w:val="a"/>
    <w:link w:val="20"/>
    <w:qFormat/>
    <w:pPr>
      <w:keepNext/>
      <w:spacing w:before="240" w:after="60"/>
      <w:outlineLvl w:val="1"/>
    </w:pPr>
    <w:rPr>
      <w:rFonts w:ascii="Arial" w:eastAsia="Times New Roman" w:hAnsi="Arial" w:cs="Arial"/>
      <w:b/>
      <w:bCs/>
      <w:i/>
      <w:iCs/>
      <w:sz w:val="28"/>
      <w:szCs w:val="28"/>
      <w:lang w:val="ru-RU" w:eastAsia="ru-RU"/>
    </w:rPr>
  </w:style>
  <w:style w:type="paragraph" w:styleId="6">
    <w:name w:val="heading 6"/>
    <w:basedOn w:val="a"/>
    <w:next w:val="a"/>
    <w:link w:val="60"/>
    <w:qFormat/>
    <w:pPr>
      <w:spacing w:before="240" w:after="60"/>
      <w:outlineLvl w:val="5"/>
    </w:pPr>
    <w:rPr>
      <w:rFonts w:ascii="Times New Roman" w:eastAsia="Times New Roman" w:hAnsi="Times New Roman"/>
      <w:b/>
      <w:bCs/>
      <w:sz w:val="22"/>
      <w:szCs w:val="22"/>
      <w:lang w:val="ru-RU" w:eastAsia="ru-RU"/>
    </w:rPr>
  </w:style>
  <w:style w:type="paragraph" w:styleId="8">
    <w:name w:val="heading 8"/>
    <w:basedOn w:val="a"/>
    <w:next w:val="a"/>
    <w:link w:val="80"/>
    <w:qFormat/>
    <w:pPr>
      <w:spacing w:before="240" w:after="60"/>
      <w:outlineLvl w:val="7"/>
    </w:pPr>
    <w:rPr>
      <w:rFonts w:ascii="Times New Roman" w:eastAsia="Times New Roman" w:hAnsi="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paragraph" w:styleId="a4">
    <w:name w:val="Balloon Text"/>
    <w:basedOn w:val="a"/>
    <w:link w:val="a5"/>
    <w:semiHidden/>
    <w:unhideWhenUsed/>
    <w:qFormat/>
    <w:rPr>
      <w:rFonts w:ascii="Segoe UI" w:hAnsi="Segoe UI" w:cs="Segoe UI"/>
      <w:sz w:val="18"/>
      <w:szCs w:val="18"/>
    </w:rPr>
  </w:style>
  <w:style w:type="paragraph" w:styleId="21">
    <w:name w:val="Body Text 2"/>
    <w:basedOn w:val="a"/>
    <w:link w:val="22"/>
    <w:pPr>
      <w:spacing w:after="120" w:line="480" w:lineRule="auto"/>
    </w:pPr>
    <w:rPr>
      <w:rFonts w:ascii="Times New Roman" w:eastAsia="Times New Roman" w:hAnsi="Times New Roman"/>
      <w:sz w:val="28"/>
      <w:lang w:val="ru-RU" w:eastAsia="ru-RU"/>
    </w:rPr>
  </w:style>
  <w:style w:type="paragraph" w:styleId="a6">
    <w:name w:val="annotation text"/>
    <w:basedOn w:val="a"/>
    <w:link w:val="a7"/>
    <w:semiHidden/>
    <w:qFormat/>
    <w:rPr>
      <w:rFonts w:ascii="Times New Roman" w:eastAsia="Times New Roman" w:hAnsi="Times New Roman"/>
      <w:lang w:val="ru-RU" w:eastAsia="ru-RU"/>
    </w:rPr>
  </w:style>
  <w:style w:type="paragraph" w:styleId="a8">
    <w:name w:val="annotation subject"/>
    <w:basedOn w:val="a6"/>
    <w:next w:val="a6"/>
    <w:link w:val="a9"/>
    <w:semiHidden/>
    <w:qFormat/>
    <w:rPr>
      <w:b/>
      <w:bCs/>
    </w:rPr>
  </w:style>
  <w:style w:type="paragraph" w:styleId="aa">
    <w:name w:val="header"/>
    <w:basedOn w:val="a"/>
    <w:link w:val="ab"/>
    <w:unhideWhenUsed/>
    <w:qFormat/>
    <w:pPr>
      <w:tabs>
        <w:tab w:val="center" w:pos="4677"/>
        <w:tab w:val="right" w:pos="9355"/>
      </w:tabs>
    </w:pPr>
    <w:rPr>
      <w:rFonts w:ascii="PT Astra Serif" w:eastAsia="Calibri" w:hAnsi="PT Astra Serif"/>
      <w:sz w:val="28"/>
      <w:szCs w:val="22"/>
      <w:lang w:val="ru-RU" w:eastAsia="en-US"/>
    </w:rPr>
  </w:style>
  <w:style w:type="paragraph" w:styleId="ac">
    <w:name w:val="Body Text"/>
    <w:basedOn w:val="a"/>
    <w:link w:val="ad"/>
    <w:qFormat/>
    <w:pPr>
      <w:spacing w:after="120"/>
    </w:pPr>
    <w:rPr>
      <w:rFonts w:ascii="Times New Roman" w:eastAsia="Times New Roman" w:hAnsi="Times New Roman"/>
      <w:sz w:val="28"/>
      <w:lang w:val="ru-RU" w:eastAsia="ru-RU"/>
    </w:rPr>
  </w:style>
  <w:style w:type="paragraph" w:styleId="ae">
    <w:name w:val="Title"/>
    <w:basedOn w:val="a"/>
    <w:next w:val="a"/>
    <w:link w:val="af"/>
    <w:uiPriority w:val="10"/>
    <w:qFormat/>
    <w:pPr>
      <w:contextualSpacing/>
    </w:pPr>
    <w:rPr>
      <w:rFonts w:asciiTheme="majorHAnsi" w:eastAsiaTheme="majorEastAsia" w:hAnsiTheme="majorHAnsi" w:cstheme="majorBidi"/>
      <w:spacing w:val="-10"/>
      <w:kern w:val="28"/>
      <w:sz w:val="56"/>
      <w:szCs w:val="56"/>
      <w:lang w:val="ru-RU" w:eastAsia="ru-RU"/>
    </w:rPr>
  </w:style>
  <w:style w:type="paragraph" w:styleId="af0">
    <w:name w:val="footer"/>
    <w:basedOn w:val="a"/>
    <w:link w:val="af1"/>
    <w:uiPriority w:val="99"/>
    <w:qFormat/>
    <w:pPr>
      <w:tabs>
        <w:tab w:val="center" w:pos="4677"/>
        <w:tab w:val="right" w:pos="9355"/>
      </w:tabs>
    </w:pPr>
    <w:rPr>
      <w:rFonts w:ascii="Times New Roman" w:eastAsia="Times New Roman" w:hAnsi="Times New Roman"/>
      <w:sz w:val="28"/>
      <w:lang w:val="ru-RU" w:eastAsia="ru-RU"/>
    </w:rPr>
  </w:style>
  <w:style w:type="paragraph" w:styleId="af2">
    <w:name w:val="Normal (Web)"/>
    <w:basedOn w:val="a"/>
    <w:qFormat/>
    <w:pPr>
      <w:spacing w:before="100" w:beforeAutospacing="1" w:after="100" w:afterAutospacing="1"/>
    </w:pPr>
    <w:rPr>
      <w:rFonts w:ascii="Times New Roman" w:eastAsia="Times New Roman" w:hAnsi="Times New Roman"/>
      <w:sz w:val="24"/>
      <w:szCs w:val="24"/>
      <w:lang w:val="ru-RU" w:eastAsia="ru-RU"/>
    </w:rPr>
  </w:style>
  <w:style w:type="paragraph" w:styleId="3">
    <w:name w:val="Body Text 3"/>
    <w:basedOn w:val="a"/>
    <w:link w:val="30"/>
    <w:qFormat/>
    <w:pPr>
      <w:spacing w:after="120"/>
    </w:pPr>
    <w:rPr>
      <w:rFonts w:ascii="Times New Roman" w:eastAsia="Times New Roman" w:hAnsi="Times New Roman"/>
      <w:sz w:val="16"/>
      <w:szCs w:val="16"/>
      <w:lang w:val="ru-RU" w:eastAsia="ru-RU"/>
    </w:rPr>
  </w:style>
  <w:style w:type="paragraph" w:styleId="23">
    <w:name w:val="Body Text Indent 2"/>
    <w:basedOn w:val="a"/>
    <w:link w:val="24"/>
    <w:qFormat/>
    <w:pPr>
      <w:spacing w:after="120" w:line="480" w:lineRule="auto"/>
      <w:ind w:left="283"/>
    </w:pPr>
    <w:rPr>
      <w:rFonts w:ascii="Times New Roman" w:eastAsia="Times New Roman" w:hAnsi="Times New Roman"/>
      <w:sz w:val="28"/>
      <w:lang w:val="ru-RU" w:eastAsia="ru-RU"/>
    </w:rPr>
  </w:style>
  <w:style w:type="table" w:styleId="af3">
    <w:name w:val="Table Grid"/>
    <w:basedOn w:val="a1"/>
    <w:qFormat/>
    <w:pPr>
      <w:suppressAutoHyphens/>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pPr>
      <w:suppressAutoHyphens/>
    </w:pPr>
    <w:rPr>
      <w:rFonts w:ascii="Times New Roman" w:eastAsia="Arial" w:hAnsi="Times New Roman" w:cs="Calibri"/>
      <w:sz w:val="22"/>
      <w:szCs w:val="22"/>
      <w:lang w:eastAsia="ar-SA"/>
    </w:rPr>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customStyle="1" w:styleId="text">
    <w:name w:val="text"/>
    <w:basedOn w:val="a"/>
    <w:qFormat/>
    <w:pPr>
      <w:ind w:firstLine="567"/>
      <w:jc w:val="both"/>
    </w:pPr>
    <w:rPr>
      <w:rFonts w:ascii="Arial" w:eastAsia="Times New Roman" w:hAnsi="Arial" w:cs="Arial"/>
      <w:sz w:val="24"/>
      <w:szCs w:val="24"/>
      <w:lang w:val="ru-RU" w:eastAsia="ru-RU"/>
    </w:rPr>
  </w:style>
  <w:style w:type="character" w:customStyle="1" w:styleId="ab">
    <w:name w:val="Верхний колонтитул Знак"/>
    <w:basedOn w:val="a0"/>
    <w:link w:val="aa"/>
    <w:qFormat/>
    <w:rPr>
      <w:rFonts w:ascii="PT Astra Serif" w:eastAsia="Calibri" w:hAnsi="PT Astra Serif" w:cs="Times New Roman"/>
      <w:sz w:val="28"/>
    </w:rPr>
  </w:style>
  <w:style w:type="character" w:customStyle="1" w:styleId="a5">
    <w:name w:val="Текст выноски Знак"/>
    <w:basedOn w:val="a0"/>
    <w:link w:val="a4"/>
    <w:semiHidden/>
    <w:rPr>
      <w:rFonts w:ascii="Segoe UI" w:eastAsia="SimSun" w:hAnsi="Segoe UI" w:cs="Segoe UI"/>
      <w:sz w:val="18"/>
      <w:szCs w:val="18"/>
      <w:lang w:val="en-US" w:eastAsia="zh-CN"/>
    </w:r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60">
    <w:name w:val="Заголовок 6 Знак"/>
    <w:basedOn w:val="a0"/>
    <w:link w:val="6"/>
    <w:qFormat/>
    <w:rPr>
      <w:rFonts w:ascii="Times New Roman" w:eastAsia="Times New Roman" w:hAnsi="Times New Roman" w:cs="Times New Roman"/>
      <w:b/>
      <w:bCs/>
      <w:lang w:eastAsia="ru-RU"/>
    </w:rPr>
  </w:style>
  <w:style w:type="character" w:customStyle="1" w:styleId="80">
    <w:name w:val="Заголовок 8 Знак"/>
    <w:basedOn w:val="a0"/>
    <w:link w:val="8"/>
    <w:rPr>
      <w:rFonts w:ascii="Times New Roman" w:eastAsia="Times New Roman" w:hAnsi="Times New Roman" w:cs="Times New Roman"/>
      <w:i/>
      <w:iCs/>
      <w:sz w:val="24"/>
      <w:szCs w:val="24"/>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a7">
    <w:name w:val="Текст примечания Знак"/>
    <w:basedOn w:val="a0"/>
    <w:link w:val="a6"/>
    <w:semiHidden/>
    <w:qFormat/>
    <w:rPr>
      <w:rFonts w:ascii="Times New Roman" w:eastAsia="Times New Roman" w:hAnsi="Times New Roman" w:cs="Times New Roman"/>
      <w:sz w:val="20"/>
      <w:szCs w:val="20"/>
      <w:lang w:eastAsia="ru-RU"/>
    </w:rPr>
  </w:style>
  <w:style w:type="character" w:customStyle="1" w:styleId="a9">
    <w:name w:val="Тема примечания Знак"/>
    <w:basedOn w:val="a7"/>
    <w:link w:val="a8"/>
    <w:semiHidden/>
    <w:qFormat/>
    <w:rPr>
      <w:rFonts w:ascii="Times New Roman" w:eastAsia="Times New Roman" w:hAnsi="Times New Roman" w:cs="Times New Roman"/>
      <w:b/>
      <w:bCs/>
      <w:sz w:val="20"/>
      <w:szCs w:val="20"/>
      <w:lang w:eastAsia="ru-RU"/>
    </w:rPr>
  </w:style>
  <w:style w:type="character" w:customStyle="1" w:styleId="ad">
    <w:name w:val="Основной текст Знак"/>
    <w:basedOn w:val="a0"/>
    <w:link w:val="ac"/>
    <w:qFormat/>
    <w:rPr>
      <w:rFonts w:ascii="Times New Roman" w:eastAsia="Times New Roman" w:hAnsi="Times New Roman" w:cs="Times New Roman"/>
      <w:sz w:val="28"/>
      <w:szCs w:val="20"/>
      <w:lang w:eastAsia="ru-RU"/>
    </w:rPr>
  </w:style>
  <w:style w:type="paragraph" w:customStyle="1" w:styleId="Style26">
    <w:name w:val="_Style 26"/>
    <w:basedOn w:val="a"/>
    <w:next w:val="ae"/>
    <w:qFormat/>
    <w:pPr>
      <w:jc w:val="center"/>
    </w:pPr>
    <w:rPr>
      <w:rFonts w:ascii="Times New Roman" w:eastAsia="Times New Roman" w:hAnsi="Times New Roman"/>
      <w:b/>
      <w:bCs/>
      <w:sz w:val="28"/>
      <w:szCs w:val="24"/>
      <w:lang w:val="ru-RU"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qFormat/>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qFormat/>
    <w:rPr>
      <w:rFonts w:ascii="Times New Roman" w:eastAsia="Times New Roman" w:hAnsi="Times New Roman" w:cs="Times New Roman"/>
      <w:sz w:val="28"/>
      <w:szCs w:val="20"/>
      <w:lang w:eastAsia="ru-RU"/>
    </w:rPr>
  </w:style>
  <w:style w:type="paragraph" w:customStyle="1" w:styleId="ConsPlusNormal">
    <w:name w:val="ConsPlusNormal"/>
    <w:uiPriority w:val="99"/>
    <w:qFormat/>
    <w:pPr>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0"/>
    <w:qFormat/>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qFormat/>
    <w:rPr>
      <w:rFonts w:ascii="Courier New" w:eastAsia="Times New Roman" w:hAnsi="Courier New" w:cs="Courier New"/>
      <w:sz w:val="20"/>
      <w:szCs w:val="20"/>
      <w:lang w:eastAsia="ru-RU"/>
    </w:rPr>
  </w:style>
  <w:style w:type="paragraph" w:customStyle="1" w:styleId="p6">
    <w:name w:val="p6"/>
    <w:basedOn w:val="a"/>
    <w:qFormat/>
    <w:pPr>
      <w:spacing w:before="100" w:beforeAutospacing="1" w:after="100" w:afterAutospacing="1"/>
    </w:pPr>
    <w:rPr>
      <w:rFonts w:ascii="Times New Roman" w:eastAsia="Times New Roman" w:hAnsi="Times New Roman"/>
      <w:sz w:val="24"/>
      <w:szCs w:val="24"/>
      <w:lang w:val="ru-RU" w:eastAsia="ru-RU"/>
    </w:rPr>
  </w:style>
  <w:style w:type="paragraph" w:customStyle="1" w:styleId="Standard">
    <w:name w:val="Standard"/>
    <w:qFormat/>
    <w:pPr>
      <w:widowControl w:val="0"/>
      <w:suppressAutoHyphens/>
      <w:textAlignment w:val="baseline"/>
    </w:pPr>
    <w:rPr>
      <w:rFonts w:ascii="Times New Roman" w:eastAsia="Andale Sans UI" w:hAnsi="Times New Roman" w:cs="Times New Roman"/>
      <w:kern w:val="1"/>
      <w:sz w:val="24"/>
      <w:szCs w:val="24"/>
      <w:lang w:val="de-DE" w:eastAsia="fa-IR" w:bidi="fa-IR"/>
    </w:rPr>
  </w:style>
  <w:style w:type="paragraph" w:customStyle="1" w:styleId="af5">
    <w:name w:val="Знак Знак Знак Знак Знак Знак"/>
    <w:basedOn w:val="a"/>
    <w:qFormat/>
    <w:pPr>
      <w:widowControl w:val="0"/>
      <w:autoSpaceDE w:val="0"/>
      <w:autoSpaceDN w:val="0"/>
      <w:adjustRightInd w:val="0"/>
      <w:spacing w:after="160" w:line="240" w:lineRule="exact"/>
      <w:jc w:val="right"/>
    </w:pPr>
    <w:rPr>
      <w:rFonts w:ascii="Times New Roman" w:eastAsia="Times New Roman" w:hAnsi="Times New Roman"/>
      <w:lang w:val="en-GB" w:eastAsia="en-US"/>
    </w:rPr>
  </w:style>
  <w:style w:type="character" w:customStyle="1" w:styleId="blk">
    <w:name w:val="blk"/>
    <w:qFormat/>
  </w:style>
  <w:style w:type="character" w:customStyle="1" w:styleId="11">
    <w:name w:val="Слабое выделение1"/>
    <w:uiPriority w:val="19"/>
    <w:qFormat/>
    <w:rPr>
      <w:i/>
      <w:iCs/>
      <w:color w:val="404040"/>
    </w:rPr>
  </w:style>
  <w:style w:type="character" w:customStyle="1" w:styleId="af">
    <w:name w:val="Название Знак"/>
    <w:basedOn w:val="a0"/>
    <w:link w:val="ae"/>
    <w:uiPriority w:val="10"/>
    <w:qFormat/>
    <w:rPr>
      <w:rFonts w:asciiTheme="majorHAnsi" w:eastAsiaTheme="majorEastAsia" w:hAnsiTheme="majorHAnsi" w:cstheme="majorBidi"/>
      <w:spacing w:val="-10"/>
      <w:kern w:val="28"/>
      <w:sz w:val="56"/>
      <w:szCs w:val="56"/>
      <w:lang w:eastAsia="ru-RU"/>
    </w:rPr>
  </w:style>
  <w:style w:type="paragraph" w:customStyle="1" w:styleId="Heading">
    <w:name w:val="Heading"/>
    <w:rsid w:val="00973E16"/>
    <w:pPr>
      <w:widowControl w:val="0"/>
      <w:suppressAutoHyphens/>
      <w:autoSpaceDE w:val="0"/>
    </w:pPr>
    <w:rPr>
      <w:rFonts w:ascii="Arial" w:eastAsia="Times New Roman" w:hAnsi="Arial" w:cs="Arial"/>
      <w:b/>
      <w:bCs/>
      <w:sz w:val="22"/>
      <w:szCs w:val="22"/>
      <w:lang w:eastAsia="zh-CN"/>
    </w:rPr>
  </w:style>
  <w:style w:type="character" w:styleId="af6">
    <w:name w:val="Hyperlink"/>
    <w:basedOn w:val="a0"/>
    <w:uiPriority w:val="99"/>
    <w:semiHidden/>
    <w:unhideWhenUsed/>
    <w:rsid w:val="002B4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5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vospasskoe.ulregion.ru" TargetMode="External"/><Relationship Id="rId3" Type="http://schemas.openxmlformats.org/officeDocument/2006/relationships/settings" Target="settings.xml"/><Relationship Id="rId7" Type="http://schemas.openxmlformats.org/officeDocument/2006/relationships/hyperlink" Target="https://www.consultant.ru/document/cons_doc_LAW_5025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Kadrovik</dc:creator>
  <cp:lastModifiedBy>Татьяна</cp:lastModifiedBy>
  <cp:revision>2</cp:revision>
  <cp:lastPrinted>2025-04-10T10:57:00Z</cp:lastPrinted>
  <dcterms:created xsi:type="dcterms:W3CDTF">2025-06-27T08:11:00Z</dcterms:created>
  <dcterms:modified xsi:type="dcterms:W3CDTF">2025-06-27T08:11:00Z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E086EA24868B480F97A280125D88CC67_12</vt:lpwstr>
  </property>
</Properties>
</file>